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4D" w:rsidRPr="000D3247" w:rsidRDefault="0020704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B10F82" wp14:editId="35ACCB5D">
            <wp:simplePos x="0" y="0"/>
            <wp:positionH relativeFrom="column">
              <wp:posOffset>2682240</wp:posOffset>
            </wp:positionH>
            <wp:positionV relativeFrom="paragraph">
              <wp:posOffset>155575</wp:posOffset>
            </wp:positionV>
            <wp:extent cx="487045" cy="614045"/>
            <wp:effectExtent l="0" t="0" r="8255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04D" w:rsidRPr="000D3247" w:rsidRDefault="0020704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0704D" w:rsidRPr="000D3247" w:rsidRDefault="0020704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926FD" w:rsidRPr="000D3247" w:rsidRDefault="00D926F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704D" w:rsidRPr="000D3247" w:rsidRDefault="0020704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0704D" w:rsidRPr="000D3247" w:rsidRDefault="00E9732A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20704D" w:rsidRPr="000D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</w:t>
      </w:r>
    </w:p>
    <w:p w:rsidR="0020704D" w:rsidRPr="000D3247" w:rsidRDefault="0020704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704D" w:rsidRPr="000D3247" w:rsidRDefault="0020704D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20704D" w:rsidRPr="000D3247" w:rsidTr="0020704D">
        <w:tc>
          <w:tcPr>
            <w:tcW w:w="3249" w:type="dxa"/>
            <w:hideMark/>
          </w:tcPr>
          <w:p w:rsidR="0020704D" w:rsidRPr="00456E4F" w:rsidRDefault="00D35284" w:rsidP="00D35284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20.06.</w:t>
            </w:r>
            <w:r w:rsidR="0020704D" w:rsidRPr="00456E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2017 </w:t>
            </w:r>
          </w:p>
        </w:tc>
        <w:tc>
          <w:tcPr>
            <w:tcW w:w="3107" w:type="dxa"/>
            <w:hideMark/>
          </w:tcPr>
          <w:p w:rsidR="0020704D" w:rsidRPr="000D3247" w:rsidRDefault="0020704D" w:rsidP="0020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D32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20704D" w:rsidRPr="00D35284" w:rsidRDefault="00D35284" w:rsidP="002070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52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49/</w:t>
            </w:r>
            <w:r w:rsidR="00456E4F" w:rsidRPr="00D352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340</w:t>
            </w:r>
            <w:r w:rsidR="00E9732A" w:rsidRPr="00D352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</w:p>
        </w:tc>
      </w:tr>
    </w:tbl>
    <w:p w:rsidR="0020704D" w:rsidRPr="00456E4F" w:rsidRDefault="00E9732A" w:rsidP="002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56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56E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Михайловка</w:t>
      </w:r>
    </w:p>
    <w:p w:rsidR="0020704D" w:rsidRPr="000D3247" w:rsidRDefault="0020704D" w:rsidP="0020704D">
      <w:pPr>
        <w:spacing w:after="0" w:line="240" w:lineRule="auto"/>
        <w:ind w:right="538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0704D" w:rsidRPr="000D3247" w:rsidRDefault="0020704D" w:rsidP="0020704D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предоставления помещений </w:t>
      </w:r>
    </w:p>
    <w:p w:rsidR="003135E8" w:rsidRDefault="0020704D" w:rsidP="0020704D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проведения агитационных публичных мероприятий на дополнительных выборах депутатов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Михайловского муниципального района пятого созыва по одном</w:t>
      </w:r>
      <w:r w:rsidR="003135E8">
        <w:rPr>
          <w:rFonts w:ascii="Times New Roman" w:eastAsia="Calibri" w:hAnsi="Times New Roman" w:cs="Times New Roman"/>
          <w:sz w:val="28"/>
          <w:szCs w:val="28"/>
          <w:lang w:eastAsia="ru-RU"/>
        </w:rPr>
        <w:t>андатным избирательным округам</w:t>
      </w:r>
    </w:p>
    <w:p w:rsidR="0020704D" w:rsidRPr="000D3247" w:rsidRDefault="003135E8" w:rsidP="0020704D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№ 8,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</w:t>
      </w:r>
      <w:r w:rsidR="0020704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0704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назначенных</w:t>
      </w:r>
      <w:proofErr w:type="gramEnd"/>
      <w:r w:rsidR="0020704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сентября </w:t>
      </w:r>
      <w:r w:rsidR="0020704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2017 года</w:t>
      </w:r>
    </w:p>
    <w:p w:rsidR="0020704D" w:rsidRPr="000D3247" w:rsidRDefault="0020704D" w:rsidP="002070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64 Избирательного кодекса Приморского края территориальная избирательная комиссия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20704D" w:rsidRPr="000D3247" w:rsidRDefault="0020704D" w:rsidP="00C91F9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04D" w:rsidRPr="000D3247" w:rsidRDefault="0020704D" w:rsidP="00C91F96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Установить следующий порядок предоставления помещений для проведения предвыборной агитации посредством агитационных публичных </w:t>
      </w:r>
      <w:proofErr w:type="gramStart"/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собраний зарегистрированным кандидатам в депутаты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Михайловского муниципального района пятого созыва по одном</w:t>
      </w:r>
      <w:r w:rsidR="00313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андатным избирательным округам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№ 8,</w:t>
      </w:r>
      <w:r w:rsidR="00313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перечень помещений, пригодных для проведения предвыборной агитации посредством агитационных публичных мероприятий в форме собраний и находящихся в муниципальной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собственности, устанавливается а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дминистрацией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района;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помещения, отведенные администрацией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района, для проведения предвыборной агитации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посредством агитационных публичн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ых мероприятий в форме собраний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зарегистрированным кандидатам, предоставляют безвозмездно;</w:t>
      </w:r>
    </w:p>
    <w:p w:rsidR="0020704D" w:rsidRPr="000D3247" w:rsidRDefault="00D926F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3) помещения, отведенные а</w:t>
      </w:r>
      <w:r w:rsidR="0020704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дминистрацией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муниципального района, </w:t>
      </w:r>
      <w:r w:rsidR="0020704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проведения предвыборной агитации посредством агитационных публичных мероприятий в форме собраний,  зарегистрированным кандидатам, предоставляются на безвозмездной основе сроком от 1 час до 2 часов;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заявка на предоставление помещения для проведения агитационных публичных мероприятий в форме собраний подается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администрацию Михайловского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района, которая рассматривает ее </w:t>
      </w:r>
      <w:r w:rsidRPr="000D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течение трех дней со дня подачи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0704D" w:rsidRPr="000D3247" w:rsidRDefault="0020704D" w:rsidP="00C91F96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5) преимущественное право выбора помещения и времени проведения предвыборной агитации посредством агитационных публичных мероприятий в форме собраний предоставляется зарегистрированным кандидатам, подавшим заявку раньше других.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форму уведомления территор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иальной избирательной комиссии Михайловского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собственником, владельцем помещения, находящегося в муниципальной или государственной собственности, а также в собственности организаций, имеющих по состоянию на </w:t>
      </w:r>
      <w:r w:rsidR="00D35284" w:rsidRPr="00D35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 июня 2017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(когда было опубликовано решение о назначении выборов) в своем уставном (складочном) капитале долю (вклад) Российской Федерации, субъектов Российской Федерации и (или) муниципального образования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Михайловский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район, превышающую (превышающий) 30 процентов</w:t>
      </w:r>
      <w:proofErr w:type="gramEnd"/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, о факте и условиях предоставления указанного помещения зарегистрированным кандидатам, а также о том, когда это помещение может быть представлено в течение агитационного периода другим зарегистрированным кандидатам (прилагается).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>3. Направить настоящее решение:</w:t>
      </w:r>
    </w:p>
    <w:p w:rsidR="0020704D" w:rsidRPr="000D3247" w:rsidRDefault="00E9732A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>3.1. г</w:t>
      </w:r>
      <w:r w:rsidR="0020704D"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лаве администрации </w:t>
      </w:r>
      <w:r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Михайловского </w:t>
      </w:r>
      <w:r w:rsidR="0020704D"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  <w:r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20704D" w:rsidRPr="000D3247" w:rsidRDefault="0020704D" w:rsidP="00C91F9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3.2. в Избирательную комиссию Приморского края для размещения на официальном сайте Избирательной комиссии Приморского края в </w:t>
      </w:r>
      <w:r w:rsidRPr="000D324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информационно-телекоммуникационной сети «Интернет».</w:t>
      </w:r>
    </w:p>
    <w:p w:rsidR="0020704D" w:rsidRPr="000D3247" w:rsidRDefault="0020704D" w:rsidP="00C91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в администрацию 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Михайловского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для размещения на официальном сайте администрации района в разделе «Территориальная избирательная комиссия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Михайловского района</w:t>
      </w:r>
      <w:r w:rsidR="00C91F9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9732A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«Интернет».</w:t>
      </w:r>
    </w:p>
    <w:p w:rsidR="0020704D" w:rsidRPr="000D3247" w:rsidRDefault="0020704D" w:rsidP="00C91F9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04D" w:rsidRPr="000D3247" w:rsidRDefault="0020704D" w:rsidP="00C91F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                            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Н.С. Горбачева</w:t>
      </w:r>
    </w:p>
    <w:p w:rsidR="00D926FD" w:rsidRPr="000D3247" w:rsidRDefault="00D926FD" w:rsidP="00C91F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04D" w:rsidRPr="000D3247" w:rsidRDefault="0020704D" w:rsidP="00C91F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                               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D926FD"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В.В. Лукашенко</w:t>
      </w:r>
    </w:p>
    <w:p w:rsidR="0020704D" w:rsidRPr="000D3247" w:rsidRDefault="0020704D" w:rsidP="00C91F9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190"/>
        <w:gridCol w:w="1454"/>
        <w:gridCol w:w="4962"/>
      </w:tblGrid>
      <w:tr w:rsidR="0020704D" w:rsidRPr="000D3247" w:rsidTr="0020704D">
        <w:tc>
          <w:tcPr>
            <w:tcW w:w="3190" w:type="dxa"/>
          </w:tcPr>
          <w:p w:rsidR="0020704D" w:rsidRPr="000D3247" w:rsidRDefault="0020704D" w:rsidP="002070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4" w:type="dxa"/>
          </w:tcPr>
          <w:p w:rsidR="0020704D" w:rsidRPr="000D3247" w:rsidRDefault="0020704D" w:rsidP="002070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20704D" w:rsidRPr="00C91F96" w:rsidRDefault="0020704D" w:rsidP="0020704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91F96">
              <w:rPr>
                <w:rFonts w:ascii="Times New Roman" w:eastAsia="Calibri" w:hAnsi="Times New Roman" w:cs="Times New Roman"/>
                <w:lang w:eastAsia="ru-RU"/>
              </w:rPr>
              <w:t>Приложение</w:t>
            </w:r>
          </w:p>
          <w:p w:rsidR="00C91F96" w:rsidRDefault="0020704D" w:rsidP="0020704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D32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D32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</w:p>
          <w:p w:rsidR="0020704D" w:rsidRPr="000D3247" w:rsidRDefault="0020704D" w:rsidP="0020704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D32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избират</w:t>
            </w:r>
            <w:r w:rsidR="000D3247" w:rsidRPr="000D32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ельной комиссии Михайловског</w:t>
            </w:r>
            <w:r w:rsidR="00C62D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D32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20704D" w:rsidRPr="000D3247" w:rsidRDefault="00C62DEB" w:rsidP="0020704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r w:rsidR="00D35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 июня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2017 года  №</w:t>
            </w:r>
            <w:r w:rsidR="00D352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49/340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0704D" w:rsidRPr="000D3247" w:rsidRDefault="0020704D" w:rsidP="002070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20704D" w:rsidRPr="000D3247" w:rsidRDefault="0020704D" w:rsidP="0020704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от ___ ___________2017 года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частями 3, 4, 5 статьи 64 Избирательного кодекса Приморского края _________________________________________________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полное наименование организации, учреждения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сообщает о </w:t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факте предоставления на безвозмездной (платной) основе «____» _________________ 2017 года помещения, расположенного по адресу: ________________________________________________, ул. _____________, для проведения агитационного публичного мероприятия в форме собрания, организуемого __________________________________________________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__________________________________________________________________</w:t>
      </w:r>
    </w:p>
    <w:p w:rsidR="0020704D" w:rsidRPr="00C62DEB" w:rsidRDefault="0020704D" w:rsidP="0020704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 CYR"/>
          <w:sz w:val="20"/>
          <w:szCs w:val="20"/>
          <w:lang w:eastAsia="ru-RU"/>
        </w:rPr>
      </w:pPr>
      <w:r w:rsidRPr="00C62DEB">
        <w:rPr>
          <w:rFonts w:ascii="Times New Roman" w:eastAsia="Calibri" w:hAnsi="Times New Roman" w:cs="Times New Roman CYR"/>
          <w:sz w:val="20"/>
          <w:szCs w:val="20"/>
          <w:lang w:eastAsia="ru-RU"/>
        </w:rPr>
        <w:t>(Ф. И. О. кандидата)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на </w:t>
      </w:r>
      <w:r w:rsidR="00C62DEB">
        <w:rPr>
          <w:rFonts w:ascii="Times New Roman" w:eastAsia="Calibri" w:hAnsi="Times New Roman" w:cs="Times New Roman CYR"/>
          <w:sz w:val="28"/>
          <w:szCs w:val="28"/>
          <w:lang w:eastAsia="ru-RU"/>
        </w:rPr>
        <w:t>дополнительных выборах депутата Думы Михайловского муниципального района пятого созыва по одномандатному избирательному округу № ____</w:t>
      </w:r>
      <w:r w:rsidR="00C62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назначенных на  10 сентября </w:t>
      </w:r>
      <w:r w:rsidRPr="000D32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года.</w:t>
      </w:r>
      <w:r w:rsidRPr="000D3247">
        <w:rPr>
          <w:rFonts w:ascii="Times New Roman" w:eastAsia="Calibri" w:hAnsi="Times New Roman" w:cs="Times New Roman CYR"/>
          <w:sz w:val="28"/>
          <w:szCs w:val="28"/>
          <w:vertAlign w:val="superscript"/>
          <w:lang w:eastAsia="ru-RU"/>
        </w:rPr>
        <w:t xml:space="preserve">             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Указанное помещение может быть предоставлено другим избирательным объединениям, кандидатам на тех же условиях: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с «__» ______ 2017 года по «___» ________ 2017 года  с ___ час</w:t>
      </w:r>
      <w:proofErr w:type="gramStart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.</w:t>
      </w:r>
      <w:proofErr w:type="gramEnd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д</w:t>
      </w:r>
      <w:proofErr w:type="gramEnd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о  ___ час.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ИЛИ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дата «___» ______ 2017 года с ___ час</w:t>
      </w:r>
      <w:proofErr w:type="gramStart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.</w:t>
      </w:r>
      <w:proofErr w:type="gramEnd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д</w:t>
      </w:r>
      <w:proofErr w:type="gramEnd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о  ___ час.</w:t>
      </w:r>
    </w:p>
    <w:p w:rsidR="0020704D" w:rsidRPr="000D3247" w:rsidRDefault="0020704D" w:rsidP="0020704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дата «___» ______ 2017 года с ___ час</w:t>
      </w:r>
      <w:proofErr w:type="gramStart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.</w:t>
      </w:r>
      <w:proofErr w:type="gramEnd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 xml:space="preserve"> </w:t>
      </w:r>
      <w:proofErr w:type="gramStart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д</w:t>
      </w:r>
      <w:proofErr w:type="gramEnd"/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о  ___ час.</w:t>
      </w:r>
    </w:p>
    <w:p w:rsidR="0020704D" w:rsidRPr="000D3247" w:rsidRDefault="0020704D" w:rsidP="00207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</w:p>
    <w:p w:rsidR="0020704D" w:rsidRPr="000D3247" w:rsidRDefault="0020704D" w:rsidP="00207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Руководитель</w:t>
      </w:r>
    </w:p>
    <w:p w:rsidR="0020704D" w:rsidRPr="000D3247" w:rsidRDefault="0020704D" w:rsidP="002070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>организации, учреждения</w:t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</w:r>
      <w:r w:rsidRPr="000D3247">
        <w:rPr>
          <w:rFonts w:ascii="Times New Roman" w:eastAsia="Calibri" w:hAnsi="Times New Roman" w:cs="Times New Roman CYR"/>
          <w:sz w:val="28"/>
          <w:szCs w:val="28"/>
          <w:lang w:eastAsia="ru-RU"/>
        </w:rPr>
        <w:tab/>
        <w:t>______________</w:t>
      </w:r>
    </w:p>
    <w:p w:rsidR="00200744" w:rsidRPr="000D3247" w:rsidRDefault="00200744">
      <w:pPr>
        <w:rPr>
          <w:sz w:val="28"/>
          <w:szCs w:val="28"/>
        </w:rPr>
      </w:pPr>
    </w:p>
    <w:sectPr w:rsidR="00200744" w:rsidRPr="000D3247" w:rsidSect="00D926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4D"/>
    <w:rsid w:val="000D3247"/>
    <w:rsid w:val="00200744"/>
    <w:rsid w:val="0020704D"/>
    <w:rsid w:val="003135E8"/>
    <w:rsid w:val="00456E4F"/>
    <w:rsid w:val="00C62DEB"/>
    <w:rsid w:val="00C91F96"/>
    <w:rsid w:val="00D35284"/>
    <w:rsid w:val="00D926FD"/>
    <w:rsid w:val="00E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dcterms:created xsi:type="dcterms:W3CDTF">2017-05-12T05:29:00Z</dcterms:created>
  <dcterms:modified xsi:type="dcterms:W3CDTF">2017-06-22T05:03:00Z</dcterms:modified>
</cp:coreProperties>
</file>